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93615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>от «____»_______202</w:t>
      </w:r>
      <w:r w:rsidR="006C5FA8">
        <w:rPr>
          <w:rFonts w:ascii="Times New Roman" w:hAnsi="Times New Roman" w:cs="Times New Roman"/>
          <w:sz w:val="26"/>
          <w:szCs w:val="26"/>
        </w:rPr>
        <w:t>4</w:t>
      </w:r>
      <w:r w:rsidRPr="00293615">
        <w:rPr>
          <w:rFonts w:ascii="Times New Roman" w:hAnsi="Times New Roman" w:cs="Times New Roman"/>
          <w:sz w:val="26"/>
          <w:szCs w:val="26"/>
        </w:rPr>
        <w:t xml:space="preserve"> № ______</w:t>
      </w:r>
    </w:p>
    <w:p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>УТВЕРЖДЕНА</w:t>
      </w:r>
    </w:p>
    <w:p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522D0C" w:rsidRPr="00293615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293615">
        <w:rPr>
          <w:rFonts w:ascii="Times New Roman" w:hAnsi="Times New Roman" w:cs="Times New Roman"/>
          <w:sz w:val="26"/>
          <w:szCs w:val="26"/>
        </w:rPr>
        <w:t>от 0</w:t>
      </w:r>
      <w:r w:rsidR="00671B6B">
        <w:rPr>
          <w:rFonts w:ascii="Times New Roman" w:hAnsi="Times New Roman" w:cs="Times New Roman"/>
          <w:sz w:val="26"/>
          <w:szCs w:val="26"/>
        </w:rPr>
        <w:t>6</w:t>
      </w:r>
      <w:r w:rsidRPr="00293615">
        <w:rPr>
          <w:rFonts w:ascii="Times New Roman" w:hAnsi="Times New Roman" w:cs="Times New Roman"/>
          <w:sz w:val="26"/>
          <w:szCs w:val="26"/>
        </w:rPr>
        <w:t>.12.2016 № 58</w:t>
      </w:r>
      <w:r w:rsidR="00671B6B">
        <w:rPr>
          <w:rFonts w:ascii="Times New Roman" w:hAnsi="Times New Roman" w:cs="Times New Roman"/>
          <w:sz w:val="26"/>
          <w:szCs w:val="26"/>
        </w:rPr>
        <w:t>2</w:t>
      </w:r>
    </w:p>
    <w:p w:rsidR="00B66E3E" w:rsidRPr="00293615" w:rsidRDefault="00B66E3E">
      <w:pPr>
        <w:pStyle w:val="ConsPlusNormal"/>
        <w:jc w:val="both"/>
        <w:rPr>
          <w:sz w:val="26"/>
          <w:szCs w:val="26"/>
        </w:rPr>
      </w:pPr>
    </w:p>
    <w:p w:rsidR="00B66E3E" w:rsidRPr="001744B6" w:rsidRDefault="001744B6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66E3E" w:rsidRPr="001744B6">
        <w:rPr>
          <w:rFonts w:ascii="Times New Roman" w:hAnsi="Times New Roman" w:cs="Times New Roman"/>
          <w:sz w:val="26"/>
          <w:szCs w:val="26"/>
        </w:rPr>
        <w:t>. ПАСПОРТ</w:t>
      </w:r>
    </w:p>
    <w:p w:rsidR="00671B6B" w:rsidRPr="001744B6" w:rsidRDefault="00B66E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744B6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</w:p>
    <w:p w:rsidR="00B66E3E" w:rsidRDefault="0017626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744B6">
        <w:rPr>
          <w:rFonts w:ascii="Times New Roman" w:hAnsi="Times New Roman" w:cs="Times New Roman"/>
          <w:sz w:val="26"/>
          <w:szCs w:val="26"/>
        </w:rPr>
        <w:t>«</w:t>
      </w:r>
      <w:r w:rsidR="00671B6B" w:rsidRPr="001744B6">
        <w:rPr>
          <w:rFonts w:ascii="Times New Roman" w:hAnsi="Times New Roman" w:cs="Times New Roman"/>
          <w:sz w:val="26"/>
          <w:szCs w:val="26"/>
        </w:rPr>
        <w:t>БЛАГОУСТРОЙСТВО ТЕРРИТОРИИ</w:t>
      </w:r>
      <w:r w:rsidRPr="001744B6">
        <w:rPr>
          <w:rFonts w:ascii="Times New Roman" w:hAnsi="Times New Roman" w:cs="Times New Roman"/>
          <w:sz w:val="26"/>
          <w:szCs w:val="26"/>
        </w:rPr>
        <w:t>»</w:t>
      </w:r>
    </w:p>
    <w:p w:rsidR="00B66E3E" w:rsidRPr="006C5FA8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6746"/>
      </w:tblGrid>
      <w:tr w:rsidR="00B66E3E" w:rsidRPr="006C5FA8" w:rsidTr="0096526D">
        <w:trPr>
          <w:trHeight w:val="2923"/>
        </w:trPr>
        <w:tc>
          <w:tcPr>
            <w:tcW w:w="2324" w:type="dxa"/>
          </w:tcPr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муниципальную программу)</w:t>
            </w:r>
          </w:p>
        </w:tc>
        <w:tc>
          <w:tcPr>
            <w:tcW w:w="6746" w:type="dxa"/>
          </w:tcPr>
          <w:p w:rsidR="00B66E3E" w:rsidRPr="001744B6" w:rsidRDefault="00D92E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>
              <w:r w:rsidR="00B66E3E" w:rsidRPr="001744B6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B66E3E"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09.07.2013 </w:t>
            </w:r>
            <w:r w:rsidR="00522D0C" w:rsidRPr="001744B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B66E3E"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3864 </w:t>
            </w:r>
            <w:r w:rsidR="00435E2A" w:rsidRPr="001744B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B66E3E" w:rsidRPr="001744B6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муниципального образования город Норильск</w:t>
            </w:r>
            <w:r w:rsidR="00435E2A" w:rsidRPr="001744B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B66E3E" w:rsidRPr="001744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66E3E" w:rsidRPr="001744B6" w:rsidRDefault="00B66E3E" w:rsidP="00435E2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6E3E" w:rsidRPr="006C5FA8">
        <w:tc>
          <w:tcPr>
            <w:tcW w:w="2324" w:type="dxa"/>
          </w:tcPr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746" w:type="dxa"/>
          </w:tcPr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B66E3E" w:rsidRPr="006C5FA8">
        <w:tc>
          <w:tcPr>
            <w:tcW w:w="2324" w:type="dxa"/>
          </w:tcPr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746" w:type="dxa"/>
          </w:tcPr>
          <w:p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Управление городского хозяйства Администрации города Норильска (МКУ «Управление жилищно-коммунального хозяйства»)</w:t>
            </w:r>
          </w:p>
          <w:p w:rsidR="00B66E3E" w:rsidRPr="001744B6" w:rsidRDefault="00671B6B" w:rsidP="00195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Управление дорожно-транспортной инфраструктуры Администрации города Норильска (МКУ «Управление экологии и комплексного содержания территорий»)</w:t>
            </w:r>
          </w:p>
        </w:tc>
      </w:tr>
      <w:tr w:rsidR="00B66E3E" w:rsidRPr="006C5FA8">
        <w:tc>
          <w:tcPr>
            <w:tcW w:w="2324" w:type="dxa"/>
          </w:tcPr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746" w:type="dxa"/>
          </w:tcPr>
          <w:p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1. Талнахское территориальное управление Администрации города Норильска</w:t>
            </w:r>
          </w:p>
          <w:p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2. Кайерканское территориальное управление Администрации города Норильска</w:t>
            </w:r>
          </w:p>
          <w:p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3. Снежногорское территориальное управление Администрации города Норильска</w:t>
            </w:r>
          </w:p>
          <w:p w:rsidR="0072265F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4. Управление по реновации (МКУ «Управление капитальных ремонтов и строительства»)</w:t>
            </w:r>
          </w:p>
        </w:tc>
      </w:tr>
      <w:tr w:rsidR="00B66E3E" w:rsidRPr="006C5FA8">
        <w:tc>
          <w:tcPr>
            <w:tcW w:w="2324" w:type="dxa"/>
          </w:tcPr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746" w:type="dxa"/>
          </w:tcPr>
          <w:p w:rsidR="00B66E3E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Проведение мероприятий по содержанию территории муниципального образования город Норильск,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</w:t>
            </w:r>
          </w:p>
        </w:tc>
      </w:tr>
      <w:tr w:rsidR="00B66E3E" w:rsidRPr="006C5FA8">
        <w:tc>
          <w:tcPr>
            <w:tcW w:w="2324" w:type="dxa"/>
          </w:tcPr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746" w:type="dxa"/>
          </w:tcPr>
          <w:p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1. Поддержание должного санитарного состояния и приведение в качественное состояние объектов и элементов благоустройства;</w:t>
            </w:r>
          </w:p>
          <w:p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2. Восстановление и ремонт конструктивных и функциональных составляющих объектов, и элементов благоустройства;</w:t>
            </w:r>
          </w:p>
          <w:p w:rsidR="00671B6B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3. Повышение уровня благоустроенности муниципального образования город Норильск;</w:t>
            </w:r>
          </w:p>
          <w:p w:rsidR="00B66E3E" w:rsidRPr="001744B6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4. Обеспечение безопасности дорожного движения по территории муниципального образования город Норильск</w:t>
            </w: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66E3E" w:rsidRPr="006C5FA8" w:rsidTr="0096526D">
        <w:trPr>
          <w:trHeight w:val="670"/>
        </w:trPr>
        <w:tc>
          <w:tcPr>
            <w:tcW w:w="2324" w:type="dxa"/>
          </w:tcPr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муниципальной программы</w:t>
            </w:r>
          </w:p>
        </w:tc>
        <w:tc>
          <w:tcPr>
            <w:tcW w:w="6746" w:type="dxa"/>
          </w:tcPr>
          <w:p w:rsidR="00B66E3E" w:rsidRPr="001744B6" w:rsidRDefault="00B66E3E" w:rsidP="006A72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2017 </w:t>
            </w:r>
            <w:r w:rsidR="0076532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6A727D" w:rsidRPr="001744B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653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B66E3E" w:rsidRPr="006C5FA8">
        <w:tblPrEx>
          <w:tblBorders>
            <w:insideH w:val="nil"/>
          </w:tblBorders>
        </w:tblPrEx>
        <w:tc>
          <w:tcPr>
            <w:tcW w:w="2324" w:type="dxa"/>
            <w:tcBorders>
              <w:bottom w:val="nil"/>
            </w:tcBorders>
          </w:tcPr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реализации</w:t>
            </w:r>
          </w:p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746" w:type="dxa"/>
            <w:tcBorders>
              <w:bottom w:val="nil"/>
            </w:tcBorders>
          </w:tcPr>
          <w:p w:rsidR="00CD144E" w:rsidRPr="001744B6" w:rsidRDefault="00A1352A" w:rsidP="00CD144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1352A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2017 - 2027 годов за счет всех источников финансирования составит</w:t>
            </w:r>
            <w:r w:rsidR="00CD144E"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097F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 w:rsidR="00765321">
              <w:rPr>
                <w:rFonts w:ascii="Times New Roman" w:hAnsi="Times New Roman" w:cs="Times New Roman"/>
                <w:sz w:val="26"/>
                <w:szCs w:val="26"/>
              </w:rPr>
              <w:t>4 293 634,1</w:t>
            </w:r>
            <w:r w:rsidR="00CD144E" w:rsidRPr="001744B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</w:t>
            </w:r>
            <w:r w:rsidR="00C6097F" w:rsidRPr="00C6097F">
              <w:rPr>
                <w:rFonts w:ascii="Times New Roman" w:hAnsi="Times New Roman" w:cs="Times New Roman"/>
                <w:sz w:val="26"/>
                <w:szCs w:val="26"/>
              </w:rPr>
              <w:t>по годам:</w:t>
            </w:r>
          </w:p>
          <w:p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- 2017 - 2023 год – 2 497 463,1 тыс. руб., из них:</w:t>
            </w:r>
          </w:p>
          <w:p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за счет местного бюджета – 2 455 833,2 тыс. руб.,</w:t>
            </w:r>
          </w:p>
          <w:p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краевого бюджета – 41 567,8 тыс. руб.;</w:t>
            </w:r>
          </w:p>
          <w:p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федерального бюджета - 62,1 тыс. руб.</w:t>
            </w:r>
          </w:p>
          <w:p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- 2024 год ˗ 768 352,2 тыс. руб. за счет местного бюджета;</w:t>
            </w:r>
          </w:p>
          <w:p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- 2025 год ˗ 406 776,8 тыс. руб. за счет местного бюджета;</w:t>
            </w:r>
          </w:p>
          <w:p w:rsidR="00C6097F" w:rsidRPr="00C6097F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- 2026 год ˗ 310 521,0 тыс. руб. за счет местного бюджета;</w:t>
            </w:r>
          </w:p>
          <w:p w:rsidR="00B66E3E" w:rsidRPr="001744B6" w:rsidRDefault="00C6097F" w:rsidP="00C60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097F">
              <w:rPr>
                <w:rFonts w:ascii="Times New Roman" w:hAnsi="Times New Roman" w:cs="Times New Roman"/>
                <w:sz w:val="26"/>
                <w:szCs w:val="26"/>
              </w:rPr>
              <w:t>˗ 2027 год ˗ 310 521,0 тыс. руб. за счет местного бюджета.</w:t>
            </w:r>
          </w:p>
        </w:tc>
      </w:tr>
      <w:tr w:rsidR="006C1F0D" w:rsidRPr="006C5FA8" w:rsidTr="00A17456">
        <w:tc>
          <w:tcPr>
            <w:tcW w:w="2324" w:type="dxa"/>
            <w:shd w:val="clear" w:color="auto" w:fill="auto"/>
          </w:tcPr>
          <w:p w:rsidR="00B66E3E" w:rsidRPr="001744B6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744B6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746" w:type="dxa"/>
            <w:shd w:val="clear" w:color="auto" w:fill="auto"/>
          </w:tcPr>
          <w:p w:rsidR="0083616A" w:rsidRPr="005C766C" w:rsidRDefault="0083616A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5C76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1. Доля оказанного объема услуг по содержанию объектов благоустройства муниципального образования город Норильск к 2027 году на уровне 100% от объема, запланированного техническим заданием.</w:t>
            </w:r>
          </w:p>
          <w:p w:rsidR="0083616A" w:rsidRDefault="0083616A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5C76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2. Уровень выполнения мероприятий, направленных на повышение уровня благоустроенности территории муниципального образования город Норильск – 100</w:t>
            </w:r>
            <w:r w:rsidR="00603F5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% в 2025 году.</w:t>
            </w:r>
          </w:p>
          <w:p w:rsidR="00603F5D" w:rsidRPr="005C766C" w:rsidRDefault="00603F5D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3.</w:t>
            </w:r>
            <w:r>
              <w:t xml:space="preserve"> </w:t>
            </w:r>
            <w:r w:rsidRPr="00603F5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Уровень обеспечения оборудованными детскими площадками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 2025-2027 годах составит 89,0 %.</w:t>
            </w:r>
          </w:p>
          <w:p w:rsidR="0083616A" w:rsidRPr="005C766C" w:rsidRDefault="00603F5D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</w:t>
            </w:r>
            <w:r w:rsidR="0083616A" w:rsidRPr="005C76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 Доля детских и спортивных площадок, на которых проведены работы по обустройству, от количества детских и спортивных площадок, запланированных к проведению таких ра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бот, на уровне 100% в 2025 году.</w:t>
            </w:r>
          </w:p>
          <w:p w:rsidR="00B66E3E" w:rsidRPr="001744B6" w:rsidRDefault="00603F5D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</w:t>
            </w:r>
            <w:r w:rsidR="0083616A" w:rsidRPr="005C76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 Уровень выполнения мероприятий, направленных на повышение безопасности дорожного движения – 100% в 2025 году.</w:t>
            </w:r>
          </w:p>
        </w:tc>
      </w:tr>
    </w:tbl>
    <w:p w:rsidR="001E6D63" w:rsidRDefault="001744B6" w:rsidP="001E6D63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66E3E" w:rsidRPr="001744B6">
        <w:rPr>
          <w:rFonts w:ascii="Times New Roman" w:hAnsi="Times New Roman" w:cs="Times New Roman"/>
          <w:sz w:val="26"/>
          <w:szCs w:val="26"/>
        </w:rPr>
        <w:t>. ТЕКУЩЕЕ СОСТОЯНИЕ</w:t>
      </w:r>
    </w:p>
    <w:p w:rsidR="00F7547E" w:rsidRPr="001744B6" w:rsidRDefault="00F7547E" w:rsidP="001E6D63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Формирование благоприятной и комфортной среды жизнедеятельности на территории муниципального образования город Норильск является основной целью органов местного самоуправления муниципального образования город Норильск.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Комфортность проживания населения определяется уровнем благоустройства муниципального образования город Норильск: наличие организованных мест для массового отдыха людей (скверы, парки, бульвары, площади), обустройство детских игровых площадок для физического, психологического и социального развития детей, озеленение муниципального образования город Норильск и прочие факторы.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Вопросы содержания и эксплуатации системы благоустройства муниципального образования город Норильск, а также вопросы текущего ремонта элементов благоустройства являются важными, требующими каждодневного внимания и эффективного решения.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 территории муниципального образования город Норильск по состоянию на 01.10.2024 расположены следующие объекты благоустройства: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парки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- скверы - 14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площади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- бульвар - 1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проезды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112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переходные лестницы, виадуки, территории общего пользования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82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общественно-деловые зоны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16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- мемориальны</w:t>
      </w:r>
      <w:r w:rsidR="00A41ED4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комплекс</w:t>
      </w:r>
      <w:r w:rsidR="00A41ED4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</w:t>
      </w:r>
      <w:r w:rsidR="00A41ED4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- детские игровые и спортивные площадки - 1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33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обустроенные места для отдыха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20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скульптуры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- памятник</w:t>
      </w:r>
      <w:r w:rsidR="00A41ED4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3F6C36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площадки для выгула и дрессировки собак - </w:t>
      </w:r>
      <w:r w:rsidR="00AA24C1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AA24C1" w:rsidRPr="003F6C36" w:rsidRDefault="00AA24C1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˗ прочие </w:t>
      </w:r>
      <w:r w:rsidR="003F6C36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˗ </w:t>
      </w:r>
      <w:r w:rsidR="00765321">
        <w:rPr>
          <w:rFonts w:ascii="Times New Roman" w:eastAsiaTheme="minorHAnsi" w:hAnsi="Times New Roman" w:cs="Times New Roman"/>
          <w:sz w:val="26"/>
          <w:szCs w:val="26"/>
          <w:lang w:eastAsia="en-US"/>
        </w:rPr>
        <w:t>28</w:t>
      </w:r>
      <w:r w:rsidR="003F6C36" w:rsidRPr="003F6C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элементов. Для поддержания их в надлежащем эстетическом и техническом состоянии необходимо проведение текущих ремонтов (восстановление покрытий из тротуарной плитки, восстановление железобетонных газонных бордюров, замена металлических ограждений, ремонт ступеней, установка поручней, окраска металлических и железобетонных конструкций, замена светильников, замена сетей электроснабжения, ремонт малых архитектурных форм).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2017 - 2024 годов осуществлялось содержание всех вышеуказанных объектов благоустройства для поддержания должного санитарного и их технического их состояния.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период с </w:t>
      </w:r>
      <w:r w:rsidRPr="0083616A">
        <w:rPr>
          <w:rFonts w:ascii="Times New Roman" w:eastAsiaTheme="minorHAnsi" w:hAnsi="Times New Roman" w:cs="Times New Roman"/>
          <w:sz w:val="26"/>
          <w:szCs w:val="26"/>
          <w:lang w:eastAsia="en-US"/>
        </w:rPr>
        <w:t>2017 по 2023 год выполнено обустройство 1</w:t>
      </w:r>
      <w:r w:rsidR="0083616A" w:rsidRPr="0083616A">
        <w:rPr>
          <w:rFonts w:ascii="Times New Roman" w:eastAsiaTheme="minorHAnsi" w:hAnsi="Times New Roman" w:cs="Times New Roman"/>
          <w:sz w:val="26"/>
          <w:szCs w:val="26"/>
          <w:lang w:eastAsia="en-US"/>
        </w:rPr>
        <w:t>25</w:t>
      </w:r>
      <w:r w:rsidRPr="008361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детских игровых и спортивных площадок.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с 2022 по 2024 годы в рамках реализации основного мероприятия 3: «Обеспечение безопасности дорожного движения» в районе Талнах были выполнены противопаводковые мероприятия, очистка русла реки Талнахская, в районе Кайеркан также выполнены противопаводковые мероприятия, очистка русла ручья Кайерканский.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Без реализации неотложных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населения, а также обеспечить в полной мере безопасность жизнедеятельности и охрану окружающей среды.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Таким образом, потребность в средствах, выделяемых на содержание объектов и элементов благоустройства и проведение ремонтно-восстановительных работ, постоянно растет.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Кроме </w:t>
      </w:r>
      <w:r w:rsidR="001E6D63">
        <w:rPr>
          <w:rFonts w:ascii="Times New Roman" w:eastAsiaTheme="minorHAnsi" w:hAnsi="Times New Roman" w:cs="Times New Roman"/>
          <w:sz w:val="26"/>
          <w:szCs w:val="26"/>
          <w:lang w:eastAsia="en-US"/>
        </w:rPr>
        <w:t>того, на изменение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 благоустройства и по сохранению уровня комфортности проживания. Кроме природных факторов, износу объектов благоустройства способствует увеличение интенсивности эксплуатационного воздействия.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Комплексное решение обозначенных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в муниципальном образовании город Норильск.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Для успешного решения проблемы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повышения уровня благоустройства территории муниципального образования город Норильск разработана данная </w:t>
      </w:r>
      <w:r w:rsidR="002F03BD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муниципальная программа (далее – МП)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 предусматривающая мероприятия по повышению уровня благоустройства территории муниципального образования город Норильск.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Актуальность разрабатываемой МП обусловлена еще и тем, что благоустройство является важной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очень важно в период интенсивного роста тонуса городской жизни.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Реализация мероприятий МП позволит повысить уровень благоустройства и улучшить эстетическое состояние территории муниципального образования город Норильск.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Использование программно-целевого метода для решения задач по повышению уровня благоустройства территории определяется тем, что данные вопросы требуют значительных бюджетных расходов и сроков реализации, превышающих один год, носит комплексный характер, а их решение окажет положительное влияние на социальное благополучие общества.</w:t>
      </w:r>
    </w:p>
    <w:p w:rsidR="00EE40C8" w:rsidRDefault="00EE40C8" w:rsidP="00EE40C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 реализации программы является вероятность несостоявшихся торгов, а также невыполнения подрядчиками запланированных работ.</w:t>
      </w:r>
    </w:p>
    <w:p w:rsidR="00B66E3E" w:rsidRPr="006A727D" w:rsidRDefault="00B66E3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66E3E" w:rsidRDefault="001744B6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46184">
        <w:rPr>
          <w:rFonts w:ascii="Times New Roman" w:hAnsi="Times New Roman" w:cs="Times New Roman"/>
          <w:sz w:val="26"/>
          <w:szCs w:val="26"/>
        </w:rPr>
        <w:t>3</w:t>
      </w:r>
      <w:r w:rsidR="004615C5" w:rsidRPr="00B46184">
        <w:rPr>
          <w:rFonts w:ascii="Times New Roman" w:hAnsi="Times New Roman" w:cs="Times New Roman"/>
          <w:sz w:val="26"/>
          <w:szCs w:val="26"/>
        </w:rPr>
        <w:t>. ЦЕЛИ И</w:t>
      </w:r>
      <w:r w:rsidR="00B66E3E" w:rsidRPr="00B46184">
        <w:rPr>
          <w:rFonts w:ascii="Times New Roman" w:hAnsi="Times New Roman" w:cs="Times New Roman"/>
          <w:sz w:val="26"/>
          <w:szCs w:val="26"/>
        </w:rPr>
        <w:t xml:space="preserve"> ЗАДАЧИ МУНИЦИПАЛЬНОЙ ПРОГРАММЫ</w:t>
      </w:r>
    </w:p>
    <w:p w:rsidR="00F7547E" w:rsidRPr="00B46184" w:rsidRDefault="00F7547E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744B6" w:rsidRPr="001744B6" w:rsidRDefault="001744B6" w:rsidP="001744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Целью МП является проведение мероприятий по содержанию территории муниципального образования город Норильск, а также по проектированию и размещению объектов и элементов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Норильск.</w:t>
      </w:r>
    </w:p>
    <w:p w:rsidR="001744B6" w:rsidRPr="001744B6" w:rsidRDefault="001744B6" w:rsidP="001744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Для достижения поставленной цели необходимо решение следующих задач:</w:t>
      </w:r>
    </w:p>
    <w:p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Поддержание должного санитарного состояния и приведение в качественное состояние объектов и элементов благоустройства.</w:t>
      </w:r>
    </w:p>
    <w:p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решения данной задачи планируется реализация основного мероприятия 1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Содержание объектов благоустройства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основного мероприятия 2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Обустройство территорий общего пользования муниципального образования город Норильск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Восстановление и ремонт конструктивных и функциональных составляющих объектов, и элементов благоустройства.</w:t>
      </w:r>
    </w:p>
    <w:p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Повышение уровня благоустроенности муниципального образования город Норильск.</w:t>
      </w:r>
    </w:p>
    <w:p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решения задач 2 и 3 планируется реализация основного мероприятия 2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Обустройство территорий общего пользования муниципального образования город Норильск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744B6" w:rsidRPr="001744B6" w:rsidRDefault="001744B6" w:rsidP="001744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4.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Обеспечение безопасности дорожного движения по территории муниципального образования город Норильск.</w:t>
      </w:r>
    </w:p>
    <w:p w:rsidR="001744B6" w:rsidRDefault="001744B6" w:rsidP="001744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решения данной задачи осуществлялась реализация основного мероприятия 3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Обеспечение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безопасности дорожного движения»</w:t>
      </w:r>
      <w:r w:rsidRP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C651D" w:rsidRPr="008647FE" w:rsidRDefault="001C651D" w:rsidP="001C65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47FE">
        <w:rPr>
          <w:rFonts w:ascii="Times New Roman" w:hAnsi="Times New Roman" w:cs="Times New Roman"/>
          <w:sz w:val="26"/>
          <w:szCs w:val="26"/>
        </w:rPr>
        <w:t>Срок реализации муниципальной программы: 2017 - 202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8647FE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1C651D" w:rsidRPr="001744B6" w:rsidRDefault="001C651D" w:rsidP="001744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66E3E" w:rsidRDefault="001744B6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66E3E" w:rsidRPr="008647FE">
        <w:rPr>
          <w:rFonts w:ascii="Times New Roman" w:hAnsi="Times New Roman" w:cs="Times New Roman"/>
          <w:sz w:val="26"/>
          <w:szCs w:val="26"/>
        </w:rPr>
        <w:t>. МЕХАНИЗМ РЕАЛИЗАЦИИ МУНИЦИПАЛЬНОЙ ПРОГРАММЫ</w:t>
      </w:r>
    </w:p>
    <w:p w:rsidR="00F7547E" w:rsidRPr="008647FE" w:rsidRDefault="00F7547E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4.1.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Главными распорядителями бюджетных средств являются Управление городского хозяйства Администрации города Норильска (МКУ «Управление жилищно-коммунального хозяйства», Управление по реновации (МКУ «Управление капитальных ремонтов и строительства»), Талнахское территориальное управление Администрации города Норильска, Кайерканское территориальное управление Администрации города Норильска, Снежногорское территориальное управление Администрации города Норильска, а также до 31.12.2023 Управление городского хозяйства Администрации города Норильска года (МКУ «Управление экологии и комплексного содержания территорий») и с 01.01.2024 Управление дорожно-транспортной инфраструктуры Администрации города Норильска (МКУ «Управление экологии и комплексного содержания территорий»).</w:t>
      </w:r>
    </w:p>
    <w:p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4.2.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Реализация мероприятий МП осуществляется на основании муниципальных контрактов, заключаемых между заказчиком и исполнителем, подрядчиком, поставщиком. Исполнитель (подрядчик, поставщик) определяется в соответствии с Федеральным </w:t>
      </w:r>
      <w:hyperlink r:id="rId9" w:history="1">
        <w:r w:rsidR="001744B6" w:rsidRPr="00B4618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4.3.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В рамках основного мероприятия 1 «Содержание объектов благоустройства» предусмотрено оказание следующих видов услуг по содержанию объектов благоустройства:</w:t>
      </w:r>
    </w:p>
    <w:p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˗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июнь - сентябрь: уборка территории объектов от мусора; уборка газонов от отходов; очистка и промывка урн; влажная протирка отдельных конструктивных элементов и т.д.;</w:t>
      </w:r>
    </w:p>
    <w:p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˗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октябрь - май: уборка снега вручную; механизированная уборка - сдвигание, погрузка, вывоз, размещение снега, посыпка противогололедными материалами, содержание снежных городков, малых архитектурных форм и т.д.</w:t>
      </w:r>
    </w:p>
    <w:p w:rsidR="001744B6" w:rsidRDefault="001744B6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Помимо обозначенных услуг в рамках мероприятия осуществляется обеспечение электроэнергией объектов и элементов благоустройства; техническое обслуживание объектов наружного освещения объектов и элементов благоустройства; организация услуги видеонаблюдения за объектами; содержание и консервация фонтанов, досок объявлений, памятных и мемориальных досок, содержание детских игровых и спортивных площадок в соответствии с регламентом и т.д.</w:t>
      </w:r>
    </w:p>
    <w:p w:rsidR="001744B6" w:rsidRDefault="001744B6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Мероприятие ориентировано на обеспечение и повышение комфортности условий проживания граждан, что регулируется </w:t>
      </w:r>
      <w:hyperlink r:id="rId10" w:history="1">
        <w:r w:rsidRPr="00B4618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Решением</w:t>
        </w:r>
      </w:hyperlink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Норильского городского Совета депутатов от 19.02.2019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11/5-247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утверждении Правил благоустройства территории муниципального образования город Норильск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4.4.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основного мероприятия 2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Обустройство территорий общего пользования муниципального образования город Норильск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предусмотрено выполнение мероприятий по </w:t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благоустройству территории: устройство (ремонт) асфальтобетонных покрытий территорий проездов общего пользования, ремонт и установка досок объявлений, обустройство детских игровых и спортивных площадок, обустройство новых мест для отдыха населения, поставка новых малых архитектурных форм (скамеек, урн, вазонов, фонтанов), снос ростверков, строений и т.д.</w:t>
      </w:r>
    </w:p>
    <w:p w:rsidR="001744B6" w:rsidRDefault="001744B6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Реализация мероприятия осуществляется также в соответствии с </w:t>
      </w:r>
      <w:hyperlink r:id="rId11" w:history="1">
        <w:r w:rsidRPr="00B4618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Решением</w:t>
        </w:r>
      </w:hyperlink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Норильского городского Совета депутатов от 19.02.2019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11/5-247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утверждении Правил благоустройства территории муниципального образования город Норильск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744B6" w:rsidRDefault="00B46184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4.5.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основного мероприятия 3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Обеспечение безопасности дорожного движения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1744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предусмотрена установка дорожных знаков, ограждающих конструкций для исключения сквозного движения автотранспорта через дворовые территории.</w:t>
      </w:r>
    </w:p>
    <w:p w:rsidR="001744B6" w:rsidRDefault="001744B6" w:rsidP="00B4618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Реализация мероприятия осуществляется также в соответствии с Федеральным </w:t>
      </w:r>
      <w:hyperlink r:id="rId12" w:history="1">
        <w:r w:rsidRPr="00B4618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10.12.1995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196-ФЗ 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 безопасности дорожного движения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B66E3E" w:rsidRPr="006C5FA8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66E3E" w:rsidRPr="00B46184" w:rsidRDefault="00B46184">
      <w:pPr>
        <w:pStyle w:val="ConsPlusTitle"/>
        <w:jc w:val="center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B66E3E" w:rsidRP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. РЕСУРСНОЕ ОБЕСПЕЧЕНИЕ МУНИЦИПАЛЬНОЙ ПРОГРАММЫ</w:t>
      </w:r>
    </w:p>
    <w:p w:rsidR="00B66E3E" w:rsidRPr="00B46184" w:rsidRDefault="00B66E3E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66E3E" w:rsidRPr="00B46184" w:rsidRDefault="00D92EB9" w:rsidP="00B461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hyperlink r:id="rId13" w:history="1">
        <w:r w:rsidR="00B46184" w:rsidRPr="00B4618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Направления</w:t>
        </w:r>
      </w:hyperlink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объемы финансирования МП по годам реализации 202</w:t>
      </w:r>
      <w:r w:rsidR="000F6B35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- 202</w:t>
      </w:r>
      <w:r w:rsidR="000F6B35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 представлены в приложении № 1 к </w:t>
      </w:r>
      <w:r w:rsidR="002F03BD">
        <w:rPr>
          <w:rFonts w:ascii="Times New Roman" w:eastAsiaTheme="minorHAnsi" w:hAnsi="Times New Roman" w:cs="Times New Roman"/>
          <w:sz w:val="26"/>
          <w:szCs w:val="26"/>
          <w:lang w:eastAsia="en-US"/>
        </w:rPr>
        <w:t>МП</w:t>
      </w:r>
      <w:r w:rsidR="00B66E3E" w:rsidRPr="00B46184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B66E3E" w:rsidRPr="00B46184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E3E" w:rsidRPr="00B46184" w:rsidRDefault="00B4618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46184">
        <w:rPr>
          <w:rFonts w:ascii="Times New Roman" w:hAnsi="Times New Roman" w:cs="Times New Roman"/>
          <w:sz w:val="26"/>
          <w:szCs w:val="26"/>
        </w:rPr>
        <w:t>6</w:t>
      </w:r>
      <w:r w:rsidR="00B66E3E" w:rsidRPr="00B46184">
        <w:rPr>
          <w:rFonts w:ascii="Times New Roman" w:hAnsi="Times New Roman" w:cs="Times New Roman"/>
          <w:sz w:val="26"/>
          <w:szCs w:val="26"/>
        </w:rPr>
        <w:t>. ЦЕЛЕВЫЕ ИНДИКАТОРЫ РЕЗУЛЬТАТИВНОСТИ (ПОКАЗАТЕЛИ)</w:t>
      </w:r>
    </w:p>
    <w:p w:rsidR="00B66E3E" w:rsidRPr="00B46184" w:rsidRDefault="00B66E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46184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B66E3E" w:rsidRPr="00B46184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3A7D" w:rsidRPr="00B46184" w:rsidRDefault="00FA3A7D" w:rsidP="00FA3A7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46184">
        <w:rPr>
          <w:rFonts w:ascii="Times New Roman" w:hAnsi="Times New Roman" w:cs="Times New Roman"/>
          <w:sz w:val="26"/>
          <w:szCs w:val="26"/>
        </w:rPr>
        <w:t xml:space="preserve">Значения целевых индикаторов результативности (показателей) МП по годам с указанием мероприятий, влияющих на их выполнение, приведены в приложении № </w:t>
      </w:r>
      <w:r w:rsidR="00B46184" w:rsidRPr="00B46184">
        <w:rPr>
          <w:rFonts w:ascii="Times New Roman" w:hAnsi="Times New Roman" w:cs="Times New Roman"/>
          <w:sz w:val="26"/>
          <w:szCs w:val="26"/>
        </w:rPr>
        <w:t>2</w:t>
      </w:r>
      <w:r w:rsidRPr="00B46184">
        <w:rPr>
          <w:rFonts w:ascii="Times New Roman" w:hAnsi="Times New Roman" w:cs="Times New Roman"/>
          <w:sz w:val="26"/>
          <w:szCs w:val="26"/>
        </w:rPr>
        <w:t xml:space="preserve"> к </w:t>
      </w:r>
      <w:r w:rsidR="002F03BD">
        <w:rPr>
          <w:rFonts w:ascii="Times New Roman" w:hAnsi="Times New Roman" w:cs="Times New Roman"/>
          <w:sz w:val="26"/>
          <w:szCs w:val="26"/>
        </w:rPr>
        <w:t>МП</w:t>
      </w:r>
      <w:r w:rsidRPr="00B46184">
        <w:rPr>
          <w:rFonts w:ascii="Times New Roman" w:hAnsi="Times New Roman" w:cs="Times New Roman"/>
          <w:sz w:val="26"/>
          <w:szCs w:val="26"/>
        </w:rPr>
        <w:t>.</w:t>
      </w:r>
    </w:p>
    <w:sectPr w:rsidR="00FA3A7D" w:rsidRPr="00B46184" w:rsidSect="00B46184">
      <w:pgSz w:w="11905" w:h="16838"/>
      <w:pgMar w:top="1134" w:right="850" w:bottom="1134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B6B" w:rsidRDefault="00671B6B" w:rsidP="0095685E">
      <w:pPr>
        <w:spacing w:after="0" w:line="240" w:lineRule="auto"/>
      </w:pPr>
      <w:r>
        <w:separator/>
      </w:r>
    </w:p>
  </w:endnote>
  <w:endnote w:type="continuationSeparator" w:id="0">
    <w:p w:rsidR="00671B6B" w:rsidRDefault="00671B6B" w:rsidP="00956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B6B" w:rsidRDefault="00671B6B" w:rsidP="0095685E">
      <w:pPr>
        <w:spacing w:after="0" w:line="240" w:lineRule="auto"/>
      </w:pPr>
      <w:r>
        <w:separator/>
      </w:r>
    </w:p>
  </w:footnote>
  <w:footnote w:type="continuationSeparator" w:id="0">
    <w:p w:rsidR="00671B6B" w:rsidRDefault="00671B6B" w:rsidP="00956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E179A"/>
    <w:multiLevelType w:val="multilevel"/>
    <w:tmpl w:val="C086566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0906466"/>
    <w:multiLevelType w:val="hybridMultilevel"/>
    <w:tmpl w:val="1E642988"/>
    <w:lvl w:ilvl="0" w:tplc="81ECDD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77D2026"/>
    <w:multiLevelType w:val="hybridMultilevel"/>
    <w:tmpl w:val="07E2E49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70F059F"/>
    <w:multiLevelType w:val="hybridMultilevel"/>
    <w:tmpl w:val="CCEAAC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60CE5"/>
    <w:multiLevelType w:val="multilevel"/>
    <w:tmpl w:val="DD6E46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73247D75"/>
    <w:multiLevelType w:val="hybridMultilevel"/>
    <w:tmpl w:val="E76A8BF0"/>
    <w:lvl w:ilvl="0" w:tplc="46663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E3E"/>
    <w:rsid w:val="00002351"/>
    <w:rsid w:val="00003AB0"/>
    <w:rsid w:val="00014C73"/>
    <w:rsid w:val="00030E61"/>
    <w:rsid w:val="00030FEA"/>
    <w:rsid w:val="000355CC"/>
    <w:rsid w:val="00040C55"/>
    <w:rsid w:val="00042545"/>
    <w:rsid w:val="00077584"/>
    <w:rsid w:val="000816EB"/>
    <w:rsid w:val="00083EC2"/>
    <w:rsid w:val="00087555"/>
    <w:rsid w:val="000A0F48"/>
    <w:rsid w:val="000A1388"/>
    <w:rsid w:val="000A546A"/>
    <w:rsid w:val="000C14F9"/>
    <w:rsid w:val="000C647F"/>
    <w:rsid w:val="000F4FBD"/>
    <w:rsid w:val="000F6B35"/>
    <w:rsid w:val="001004B5"/>
    <w:rsid w:val="001019D6"/>
    <w:rsid w:val="00101FBE"/>
    <w:rsid w:val="00120D4D"/>
    <w:rsid w:val="001222C8"/>
    <w:rsid w:val="001403B2"/>
    <w:rsid w:val="00140C18"/>
    <w:rsid w:val="001425F4"/>
    <w:rsid w:val="00142EA0"/>
    <w:rsid w:val="0014569E"/>
    <w:rsid w:val="001538F1"/>
    <w:rsid w:val="001572B8"/>
    <w:rsid w:val="00160BD3"/>
    <w:rsid w:val="001744B6"/>
    <w:rsid w:val="00176268"/>
    <w:rsid w:val="00183384"/>
    <w:rsid w:val="00184DF6"/>
    <w:rsid w:val="00187927"/>
    <w:rsid w:val="00195F74"/>
    <w:rsid w:val="0019793C"/>
    <w:rsid w:val="001A0308"/>
    <w:rsid w:val="001A5A21"/>
    <w:rsid w:val="001B25FA"/>
    <w:rsid w:val="001B6CED"/>
    <w:rsid w:val="001C4DD8"/>
    <w:rsid w:val="001C651D"/>
    <w:rsid w:val="001C67F6"/>
    <w:rsid w:val="001D5FA0"/>
    <w:rsid w:val="001E293C"/>
    <w:rsid w:val="001E4317"/>
    <w:rsid w:val="001E6BB2"/>
    <w:rsid w:val="001E6D63"/>
    <w:rsid w:val="001F125B"/>
    <w:rsid w:val="001F27AE"/>
    <w:rsid w:val="002175E9"/>
    <w:rsid w:val="00221CC3"/>
    <w:rsid w:val="002419FD"/>
    <w:rsid w:val="00255CCB"/>
    <w:rsid w:val="002649BD"/>
    <w:rsid w:val="0026526C"/>
    <w:rsid w:val="0026548A"/>
    <w:rsid w:val="00270191"/>
    <w:rsid w:val="00270378"/>
    <w:rsid w:val="00272C4A"/>
    <w:rsid w:val="00281776"/>
    <w:rsid w:val="00293615"/>
    <w:rsid w:val="002A01C3"/>
    <w:rsid w:val="002A6B4D"/>
    <w:rsid w:val="002A6DD9"/>
    <w:rsid w:val="002B03CD"/>
    <w:rsid w:val="002D21EE"/>
    <w:rsid w:val="002D2E55"/>
    <w:rsid w:val="002E0246"/>
    <w:rsid w:val="002E6F2B"/>
    <w:rsid w:val="002F03BD"/>
    <w:rsid w:val="002F2BCF"/>
    <w:rsid w:val="002F4513"/>
    <w:rsid w:val="002F48AE"/>
    <w:rsid w:val="00300691"/>
    <w:rsid w:val="003056F3"/>
    <w:rsid w:val="00305D69"/>
    <w:rsid w:val="00316FD5"/>
    <w:rsid w:val="003219FB"/>
    <w:rsid w:val="00321BE6"/>
    <w:rsid w:val="0032750E"/>
    <w:rsid w:val="00335BD0"/>
    <w:rsid w:val="00341132"/>
    <w:rsid w:val="003536A7"/>
    <w:rsid w:val="0036710E"/>
    <w:rsid w:val="003701A5"/>
    <w:rsid w:val="00392D71"/>
    <w:rsid w:val="00397FDE"/>
    <w:rsid w:val="003A2B09"/>
    <w:rsid w:val="003A2CFA"/>
    <w:rsid w:val="003A317F"/>
    <w:rsid w:val="003B5098"/>
    <w:rsid w:val="003B5F0B"/>
    <w:rsid w:val="003C186B"/>
    <w:rsid w:val="003D1AD8"/>
    <w:rsid w:val="003E0309"/>
    <w:rsid w:val="003E68C3"/>
    <w:rsid w:val="003F37B7"/>
    <w:rsid w:val="003F6C36"/>
    <w:rsid w:val="004152D0"/>
    <w:rsid w:val="00416919"/>
    <w:rsid w:val="00435E2A"/>
    <w:rsid w:val="004366C7"/>
    <w:rsid w:val="00446347"/>
    <w:rsid w:val="004528C2"/>
    <w:rsid w:val="00456A8B"/>
    <w:rsid w:val="004615C5"/>
    <w:rsid w:val="00482D32"/>
    <w:rsid w:val="004842B8"/>
    <w:rsid w:val="0049278F"/>
    <w:rsid w:val="00497AB8"/>
    <w:rsid w:val="004A7BE8"/>
    <w:rsid w:val="004B03E7"/>
    <w:rsid w:val="004B644F"/>
    <w:rsid w:val="004B76F5"/>
    <w:rsid w:val="004C0E66"/>
    <w:rsid w:val="004D1333"/>
    <w:rsid w:val="004D63C2"/>
    <w:rsid w:val="004E6A7C"/>
    <w:rsid w:val="004F228F"/>
    <w:rsid w:val="004F6EC2"/>
    <w:rsid w:val="004F77EF"/>
    <w:rsid w:val="005033D5"/>
    <w:rsid w:val="00522D0C"/>
    <w:rsid w:val="00522E1D"/>
    <w:rsid w:val="005270AD"/>
    <w:rsid w:val="00527651"/>
    <w:rsid w:val="005347A0"/>
    <w:rsid w:val="005410AE"/>
    <w:rsid w:val="00541E03"/>
    <w:rsid w:val="00542F5E"/>
    <w:rsid w:val="00546C98"/>
    <w:rsid w:val="00557159"/>
    <w:rsid w:val="005637A6"/>
    <w:rsid w:val="00573574"/>
    <w:rsid w:val="00577B58"/>
    <w:rsid w:val="0058381F"/>
    <w:rsid w:val="00597B43"/>
    <w:rsid w:val="005A43E4"/>
    <w:rsid w:val="005A6033"/>
    <w:rsid w:val="005B53B1"/>
    <w:rsid w:val="005C2085"/>
    <w:rsid w:val="005C56AF"/>
    <w:rsid w:val="005C766C"/>
    <w:rsid w:val="005E35E5"/>
    <w:rsid w:val="005E7C30"/>
    <w:rsid w:val="00601839"/>
    <w:rsid w:val="00603F5D"/>
    <w:rsid w:val="00606252"/>
    <w:rsid w:val="00617FA3"/>
    <w:rsid w:val="006224D4"/>
    <w:rsid w:val="00624992"/>
    <w:rsid w:val="006261E1"/>
    <w:rsid w:val="006309AC"/>
    <w:rsid w:val="00633133"/>
    <w:rsid w:val="0064793E"/>
    <w:rsid w:val="006603BF"/>
    <w:rsid w:val="0066694D"/>
    <w:rsid w:val="00670533"/>
    <w:rsid w:val="00671B6B"/>
    <w:rsid w:val="0067465C"/>
    <w:rsid w:val="00677F0D"/>
    <w:rsid w:val="006A4A5E"/>
    <w:rsid w:val="006A727D"/>
    <w:rsid w:val="006B013A"/>
    <w:rsid w:val="006B0D63"/>
    <w:rsid w:val="006B4669"/>
    <w:rsid w:val="006C1E69"/>
    <w:rsid w:val="006C1F0D"/>
    <w:rsid w:val="006C27AB"/>
    <w:rsid w:val="006C5FA8"/>
    <w:rsid w:val="006C7CB1"/>
    <w:rsid w:val="006D0CC7"/>
    <w:rsid w:val="006E1415"/>
    <w:rsid w:val="006E1603"/>
    <w:rsid w:val="006F29CD"/>
    <w:rsid w:val="00701336"/>
    <w:rsid w:val="00703CF9"/>
    <w:rsid w:val="0072132D"/>
    <w:rsid w:val="0072265F"/>
    <w:rsid w:val="0073687F"/>
    <w:rsid w:val="00741E83"/>
    <w:rsid w:val="00743072"/>
    <w:rsid w:val="007450B4"/>
    <w:rsid w:val="00751816"/>
    <w:rsid w:val="00755BFB"/>
    <w:rsid w:val="00755DF7"/>
    <w:rsid w:val="00763F36"/>
    <w:rsid w:val="00764406"/>
    <w:rsid w:val="00765321"/>
    <w:rsid w:val="00773749"/>
    <w:rsid w:val="0077731A"/>
    <w:rsid w:val="00785960"/>
    <w:rsid w:val="00791443"/>
    <w:rsid w:val="00792C89"/>
    <w:rsid w:val="007A52E0"/>
    <w:rsid w:val="007A7D60"/>
    <w:rsid w:val="007B053B"/>
    <w:rsid w:val="007B355E"/>
    <w:rsid w:val="007B61A0"/>
    <w:rsid w:val="007D0534"/>
    <w:rsid w:val="007D6426"/>
    <w:rsid w:val="007E2C96"/>
    <w:rsid w:val="007E2EAD"/>
    <w:rsid w:val="007E6AD1"/>
    <w:rsid w:val="007F3539"/>
    <w:rsid w:val="008109B9"/>
    <w:rsid w:val="008119C9"/>
    <w:rsid w:val="00820923"/>
    <w:rsid w:val="00831EDE"/>
    <w:rsid w:val="0083616A"/>
    <w:rsid w:val="00840C74"/>
    <w:rsid w:val="00855554"/>
    <w:rsid w:val="00860E89"/>
    <w:rsid w:val="008647FE"/>
    <w:rsid w:val="00866176"/>
    <w:rsid w:val="00883382"/>
    <w:rsid w:val="00883D2F"/>
    <w:rsid w:val="00886E03"/>
    <w:rsid w:val="00894E07"/>
    <w:rsid w:val="008A3A11"/>
    <w:rsid w:val="008A3E74"/>
    <w:rsid w:val="008A474B"/>
    <w:rsid w:val="008C664E"/>
    <w:rsid w:val="008D05AF"/>
    <w:rsid w:val="008D4936"/>
    <w:rsid w:val="008F3C9E"/>
    <w:rsid w:val="008F4D66"/>
    <w:rsid w:val="008F7CAE"/>
    <w:rsid w:val="00900DD3"/>
    <w:rsid w:val="00906F5F"/>
    <w:rsid w:val="009235C2"/>
    <w:rsid w:val="00931523"/>
    <w:rsid w:val="00931793"/>
    <w:rsid w:val="00931EE1"/>
    <w:rsid w:val="00932C8C"/>
    <w:rsid w:val="009339D8"/>
    <w:rsid w:val="00941CBC"/>
    <w:rsid w:val="00941FBB"/>
    <w:rsid w:val="0094642B"/>
    <w:rsid w:val="0095685E"/>
    <w:rsid w:val="0096526D"/>
    <w:rsid w:val="00973718"/>
    <w:rsid w:val="00987EC0"/>
    <w:rsid w:val="00990D21"/>
    <w:rsid w:val="0099300C"/>
    <w:rsid w:val="009938A9"/>
    <w:rsid w:val="009A1BC5"/>
    <w:rsid w:val="009A343B"/>
    <w:rsid w:val="009A4806"/>
    <w:rsid w:val="009B1C75"/>
    <w:rsid w:val="009B443B"/>
    <w:rsid w:val="009C30A9"/>
    <w:rsid w:val="009D0BB4"/>
    <w:rsid w:val="009E0491"/>
    <w:rsid w:val="009F0C1D"/>
    <w:rsid w:val="009F52AB"/>
    <w:rsid w:val="009F7165"/>
    <w:rsid w:val="00A03B0A"/>
    <w:rsid w:val="00A078F3"/>
    <w:rsid w:val="00A079AA"/>
    <w:rsid w:val="00A1352A"/>
    <w:rsid w:val="00A13EBD"/>
    <w:rsid w:val="00A17456"/>
    <w:rsid w:val="00A2507C"/>
    <w:rsid w:val="00A277B2"/>
    <w:rsid w:val="00A325A9"/>
    <w:rsid w:val="00A41ED4"/>
    <w:rsid w:val="00A475C4"/>
    <w:rsid w:val="00A60B83"/>
    <w:rsid w:val="00A742A1"/>
    <w:rsid w:val="00A760DB"/>
    <w:rsid w:val="00A80CD9"/>
    <w:rsid w:val="00A87D5E"/>
    <w:rsid w:val="00A92D10"/>
    <w:rsid w:val="00AA24C1"/>
    <w:rsid w:val="00AA491A"/>
    <w:rsid w:val="00AA51E9"/>
    <w:rsid w:val="00AA6731"/>
    <w:rsid w:val="00AB16DB"/>
    <w:rsid w:val="00AB2182"/>
    <w:rsid w:val="00AB35FD"/>
    <w:rsid w:val="00AC3713"/>
    <w:rsid w:val="00AC4606"/>
    <w:rsid w:val="00AD6790"/>
    <w:rsid w:val="00AF1AB3"/>
    <w:rsid w:val="00AF3672"/>
    <w:rsid w:val="00B00961"/>
    <w:rsid w:val="00B015D8"/>
    <w:rsid w:val="00B02FA8"/>
    <w:rsid w:val="00B3666F"/>
    <w:rsid w:val="00B46184"/>
    <w:rsid w:val="00B47F5B"/>
    <w:rsid w:val="00B50043"/>
    <w:rsid w:val="00B5208A"/>
    <w:rsid w:val="00B5516C"/>
    <w:rsid w:val="00B630FF"/>
    <w:rsid w:val="00B66E3E"/>
    <w:rsid w:val="00B8176F"/>
    <w:rsid w:val="00B82617"/>
    <w:rsid w:val="00B87FD8"/>
    <w:rsid w:val="00BA7727"/>
    <w:rsid w:val="00BB66FB"/>
    <w:rsid w:val="00BC0BDA"/>
    <w:rsid w:val="00BC30E1"/>
    <w:rsid w:val="00BC56DF"/>
    <w:rsid w:val="00BD5AE6"/>
    <w:rsid w:val="00BD699B"/>
    <w:rsid w:val="00BE53C1"/>
    <w:rsid w:val="00C125A1"/>
    <w:rsid w:val="00C17783"/>
    <w:rsid w:val="00C330BE"/>
    <w:rsid w:val="00C420E2"/>
    <w:rsid w:val="00C43427"/>
    <w:rsid w:val="00C44139"/>
    <w:rsid w:val="00C464E7"/>
    <w:rsid w:val="00C60580"/>
    <w:rsid w:val="00C6097F"/>
    <w:rsid w:val="00C75A3B"/>
    <w:rsid w:val="00C77207"/>
    <w:rsid w:val="00C8578A"/>
    <w:rsid w:val="00CA26E0"/>
    <w:rsid w:val="00CB2239"/>
    <w:rsid w:val="00CC01BF"/>
    <w:rsid w:val="00CD144E"/>
    <w:rsid w:val="00CD36E3"/>
    <w:rsid w:val="00D02EF2"/>
    <w:rsid w:val="00D05629"/>
    <w:rsid w:val="00D15E5A"/>
    <w:rsid w:val="00D36D50"/>
    <w:rsid w:val="00D46030"/>
    <w:rsid w:val="00D522BD"/>
    <w:rsid w:val="00D52AB5"/>
    <w:rsid w:val="00D531A5"/>
    <w:rsid w:val="00D73AA8"/>
    <w:rsid w:val="00D744EB"/>
    <w:rsid w:val="00D92EB9"/>
    <w:rsid w:val="00DC198A"/>
    <w:rsid w:val="00DC4CF1"/>
    <w:rsid w:val="00DC4D2C"/>
    <w:rsid w:val="00DC515B"/>
    <w:rsid w:val="00DD1ED2"/>
    <w:rsid w:val="00DD2410"/>
    <w:rsid w:val="00DD2EA2"/>
    <w:rsid w:val="00DE5510"/>
    <w:rsid w:val="00DE73E9"/>
    <w:rsid w:val="00DF5293"/>
    <w:rsid w:val="00E15959"/>
    <w:rsid w:val="00E3623F"/>
    <w:rsid w:val="00E3642B"/>
    <w:rsid w:val="00E60878"/>
    <w:rsid w:val="00E6561C"/>
    <w:rsid w:val="00E968CC"/>
    <w:rsid w:val="00EA364F"/>
    <w:rsid w:val="00EA3CAE"/>
    <w:rsid w:val="00EC7372"/>
    <w:rsid w:val="00ED4DB8"/>
    <w:rsid w:val="00EE2160"/>
    <w:rsid w:val="00EE40C8"/>
    <w:rsid w:val="00EE695E"/>
    <w:rsid w:val="00EF668A"/>
    <w:rsid w:val="00F1034C"/>
    <w:rsid w:val="00F134BC"/>
    <w:rsid w:val="00F24B59"/>
    <w:rsid w:val="00F305A5"/>
    <w:rsid w:val="00F44B9C"/>
    <w:rsid w:val="00F55A6C"/>
    <w:rsid w:val="00F72893"/>
    <w:rsid w:val="00F7492F"/>
    <w:rsid w:val="00F7547E"/>
    <w:rsid w:val="00F76AA9"/>
    <w:rsid w:val="00F7706D"/>
    <w:rsid w:val="00F86086"/>
    <w:rsid w:val="00F950C0"/>
    <w:rsid w:val="00FA3A7D"/>
    <w:rsid w:val="00FB0558"/>
    <w:rsid w:val="00FB7A10"/>
    <w:rsid w:val="00FC7216"/>
    <w:rsid w:val="00FD1A00"/>
    <w:rsid w:val="00FD602E"/>
    <w:rsid w:val="00FF0943"/>
    <w:rsid w:val="00FF2883"/>
    <w:rsid w:val="00FF5B7C"/>
    <w:rsid w:val="00FF6D02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A534A9-4F28-4A38-A73B-4884EA29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0C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B66E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link w:val="ConsPlusNormal0"/>
    <w:rsid w:val="00B66E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66E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ody Text"/>
    <w:basedOn w:val="a"/>
    <w:link w:val="a4"/>
    <w:rsid w:val="001A0308"/>
    <w:pPr>
      <w:spacing w:after="0" w:line="240" w:lineRule="auto"/>
      <w:jc w:val="both"/>
    </w:pPr>
    <w:rPr>
      <w:rFonts w:ascii="Times New Roman" w:hAnsi="Times New Roman" w:cs="Times New Roman"/>
      <w:sz w:val="26"/>
      <w:szCs w:val="24"/>
    </w:rPr>
  </w:style>
  <w:style w:type="character" w:customStyle="1" w:styleId="a4">
    <w:name w:val="Основной текст Знак"/>
    <w:basedOn w:val="a0"/>
    <w:link w:val="a3"/>
    <w:rsid w:val="001A030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Body Text Indent 3"/>
    <w:basedOn w:val="a"/>
    <w:link w:val="30"/>
    <w:rsid w:val="006F29CD"/>
    <w:pPr>
      <w:spacing w:after="120" w:afterAutospacing="1"/>
      <w:ind w:left="283"/>
    </w:pPr>
    <w:rPr>
      <w:rFonts w:eastAsia="Calibri" w:cs="Times New Roman"/>
      <w:sz w:val="16"/>
      <w:szCs w:val="16"/>
      <w:lang w:val="x-none" w:eastAsia="en-US"/>
    </w:rPr>
  </w:style>
  <w:style w:type="character" w:customStyle="1" w:styleId="30">
    <w:name w:val="Основной текст с отступом 3 Знак"/>
    <w:basedOn w:val="a0"/>
    <w:link w:val="3"/>
    <w:rsid w:val="006F29CD"/>
    <w:rPr>
      <w:rFonts w:ascii="Calibri" w:eastAsia="Calibri" w:hAnsi="Calibri" w:cs="Times New Roman"/>
      <w:sz w:val="16"/>
      <w:szCs w:val="16"/>
      <w:lang w:val="x-none"/>
    </w:rPr>
  </w:style>
  <w:style w:type="paragraph" w:styleId="a5">
    <w:name w:val="List Paragraph"/>
    <w:basedOn w:val="a"/>
    <w:uiPriority w:val="34"/>
    <w:qFormat/>
    <w:rsid w:val="00894E0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293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1E293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F4513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FA3A7D"/>
    <w:rPr>
      <w:rFonts w:ascii="Arial" w:eastAsiaTheme="minorEastAsia" w:hAnsi="Arial" w:cs="Arial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56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5685E"/>
    <w:rPr>
      <w:rFonts w:ascii="Calibri" w:eastAsia="Times New Roman" w:hAnsi="Calibri" w:cs="Calibri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56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5685E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Default">
    <w:name w:val="Default"/>
    <w:rsid w:val="009B44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rsid w:val="006603B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6603B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3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5CBDE6F223B0F5ED1847968380F85D3BEEFD8BC8B3747C9A65CD57BD612B30FE6D617704F07FD5B45B9CBF3AFC60B353J2B6K" TargetMode="External"/><Relationship Id="rId13" Type="http://schemas.openxmlformats.org/officeDocument/2006/relationships/hyperlink" Target="https://login.consultant.ru/link/?req=doc&amp;base=RLAW123&amp;n=336581&amp;dst=10935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7093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3320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23&amp;n=3332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8313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8B5FB-EBD5-4939-9633-F348E0691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2295</Words>
  <Characters>13084</Characters>
  <Application>Microsoft Office Word</Application>
  <DocSecurity>4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Гоннова Виктория Викторовна</dc:creator>
  <cp:keywords/>
  <dc:description/>
  <cp:lastModifiedBy>Гоннова Виктория Викторовна</cp:lastModifiedBy>
  <cp:revision>2</cp:revision>
  <cp:lastPrinted>2024-11-09T16:15:00Z</cp:lastPrinted>
  <dcterms:created xsi:type="dcterms:W3CDTF">2024-11-11T02:02:00Z</dcterms:created>
  <dcterms:modified xsi:type="dcterms:W3CDTF">2024-11-11T02:02:00Z</dcterms:modified>
</cp:coreProperties>
</file>